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74F9" w14:textId="5BBD38B7" w:rsidR="00E851A1" w:rsidRDefault="00E851A1" w:rsidP="00E851A1">
      <w:pPr>
        <w:jc w:val="center"/>
        <w:rPr>
          <w:b/>
          <w:bCs/>
        </w:rPr>
      </w:pPr>
      <w:r w:rsidRPr="00E851A1">
        <w:rPr>
          <w:b/>
          <w:bCs/>
        </w:rPr>
        <w:t>AAC Year End Wrap Up &amp; Awards Celebration</w:t>
      </w:r>
      <w:r>
        <w:rPr>
          <w:b/>
          <w:bCs/>
        </w:rPr>
        <w:br/>
      </w:r>
      <w:r w:rsidRPr="00E851A1">
        <w:rPr>
          <w:b/>
          <w:bCs/>
        </w:rPr>
        <w:t>Wednesday, May 15, 1:00-4:00 p.m.</w:t>
      </w:r>
      <w:r>
        <w:rPr>
          <w:b/>
          <w:bCs/>
        </w:rPr>
        <w:br/>
      </w:r>
      <w:r w:rsidRPr="00E851A1">
        <w:rPr>
          <w:b/>
          <w:bCs/>
        </w:rPr>
        <w:t>Bone Student Center – Old Main</w:t>
      </w:r>
    </w:p>
    <w:p w14:paraId="76801084" w14:textId="77777777" w:rsidR="00E851A1" w:rsidRPr="00E851A1" w:rsidRDefault="00E851A1" w:rsidP="00E851A1">
      <w:pPr>
        <w:jc w:val="center"/>
      </w:pPr>
    </w:p>
    <w:p w14:paraId="58171AAE" w14:textId="77777777" w:rsidR="00DE0AF7" w:rsidRDefault="00E851A1" w:rsidP="00E851A1">
      <w:pPr>
        <w:rPr>
          <w:rFonts w:cstheme="minorHAnsi"/>
        </w:rPr>
      </w:pPr>
      <w:r w:rsidRPr="0021493E">
        <w:rPr>
          <w:rFonts w:cstheme="minorHAnsi"/>
        </w:rPr>
        <w:t xml:space="preserve">Please join </w:t>
      </w:r>
      <w:r w:rsidR="00DE0AF7">
        <w:rPr>
          <w:rFonts w:cstheme="minorHAnsi"/>
        </w:rPr>
        <w:t>your advising colleagues</w:t>
      </w:r>
      <w:r w:rsidRPr="0021493E">
        <w:rPr>
          <w:rFonts w:cstheme="minorHAnsi"/>
        </w:rPr>
        <w:t xml:space="preserve"> for </w:t>
      </w:r>
      <w:r w:rsidR="00DE0AF7">
        <w:rPr>
          <w:rFonts w:cstheme="minorHAnsi"/>
        </w:rPr>
        <w:t>a fun and relaxing</w:t>
      </w:r>
      <w:r w:rsidRPr="0021493E">
        <w:rPr>
          <w:rFonts w:cstheme="minorHAnsi"/>
        </w:rPr>
        <w:t xml:space="preserve"> end of year wrap up and awards celebration. </w:t>
      </w:r>
    </w:p>
    <w:p w14:paraId="598C6DC3" w14:textId="7947F1E0" w:rsidR="00E851A1" w:rsidRPr="0021493E" w:rsidRDefault="0021493E" w:rsidP="00E851A1">
      <w:pPr>
        <w:rPr>
          <w:rFonts w:cstheme="minorHAnsi"/>
        </w:rPr>
      </w:pPr>
      <w:r w:rsidRPr="0021493E">
        <w:rPr>
          <w:rFonts w:cstheme="minorHAnsi"/>
        </w:rPr>
        <w:t>Agenda includes:</w:t>
      </w:r>
    </w:p>
    <w:p w14:paraId="7F55681B" w14:textId="31DEB529" w:rsidR="0021493E" w:rsidRDefault="0021493E" w:rsidP="00B47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1493E">
        <w:rPr>
          <w:rStyle w:val="normaltextrun"/>
          <w:rFonts w:asciiTheme="minorHAnsi" w:hAnsiTheme="minorHAnsi" w:cstheme="minorHAnsi"/>
          <w:sz w:val="22"/>
          <w:szCs w:val="22"/>
        </w:rPr>
        <w:t>1:00</w:t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>pm</w:t>
      </w:r>
      <w:r w:rsidRPr="0021493E">
        <w:rPr>
          <w:rStyle w:val="normaltextrun"/>
          <w:rFonts w:asciiTheme="minorHAnsi" w:hAnsiTheme="minorHAnsi" w:cstheme="minorHAnsi"/>
          <w:sz w:val="22"/>
          <w:szCs w:val="22"/>
        </w:rPr>
        <w:t>-1:30</w:t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>pm</w:t>
      </w:r>
      <w:r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21493E">
        <w:rPr>
          <w:rStyle w:val="normaltextrun"/>
          <w:rFonts w:asciiTheme="minorHAnsi" w:hAnsiTheme="minorHAnsi" w:cstheme="minorHAnsi"/>
          <w:sz w:val="22"/>
          <w:szCs w:val="22"/>
        </w:rPr>
        <w:t xml:space="preserve">  </w:t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21493E">
        <w:rPr>
          <w:rStyle w:val="ui-provider"/>
          <w:rFonts w:asciiTheme="minorHAnsi" w:hAnsiTheme="minorHAnsi" w:cstheme="minorHAnsi"/>
          <w:b/>
          <w:bCs/>
          <w:sz w:val="22"/>
          <w:szCs w:val="22"/>
        </w:rPr>
        <w:t>Deficit and Equity-Minded Language in Academic Advising Practice</w:t>
      </w:r>
      <w:r w:rsidRPr="0021493E">
        <w:rPr>
          <w:rStyle w:val="ui-provider"/>
          <w:rFonts w:asciiTheme="minorHAnsi" w:hAnsiTheme="minorHAnsi" w:cstheme="minorHAnsi"/>
          <w:sz w:val="22"/>
          <w:szCs w:val="22"/>
        </w:rPr>
        <w:t xml:space="preserve">: Advisors </w:t>
      </w:r>
      <w:r w:rsidR="00B47180">
        <w:rPr>
          <w:rStyle w:val="ui-provider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ui-provider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ui-provider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ui-provider"/>
          <w:rFonts w:asciiTheme="minorHAnsi" w:hAnsiTheme="minorHAnsi" w:cstheme="minorHAnsi"/>
          <w:sz w:val="22"/>
          <w:szCs w:val="22"/>
        </w:rPr>
        <w:tab/>
      </w:r>
      <w:r w:rsidRPr="0021493E">
        <w:rPr>
          <w:rStyle w:val="ui-provider"/>
          <w:rFonts w:asciiTheme="minorHAnsi" w:hAnsiTheme="minorHAnsi" w:cstheme="minorHAnsi"/>
          <w:sz w:val="22"/>
          <w:szCs w:val="22"/>
        </w:rPr>
        <w:t xml:space="preserve">will receive tips and knowledge to infuse into their advising practice, </w:t>
      </w:r>
      <w:r w:rsidR="00B47180">
        <w:rPr>
          <w:rStyle w:val="ui-provider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ui-provider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ui-provider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ui-provider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ui-provider"/>
          <w:rFonts w:asciiTheme="minorHAnsi" w:hAnsiTheme="minorHAnsi" w:cstheme="minorHAnsi"/>
          <w:sz w:val="22"/>
          <w:szCs w:val="22"/>
        </w:rPr>
        <w:tab/>
      </w:r>
      <w:r w:rsidRPr="0021493E">
        <w:rPr>
          <w:rStyle w:val="ui-provider"/>
          <w:rFonts w:asciiTheme="minorHAnsi" w:hAnsiTheme="minorHAnsi" w:cstheme="minorHAnsi"/>
          <w:sz w:val="22"/>
          <w:szCs w:val="22"/>
        </w:rPr>
        <w:t xml:space="preserve">documents, and communications. Presenters: Advising Success Network Team </w:t>
      </w:r>
      <w:r w:rsidR="00B47180">
        <w:rPr>
          <w:rStyle w:val="ui-provider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ui-provider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ui-provider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ui-provider"/>
          <w:rFonts w:asciiTheme="minorHAnsi" w:hAnsiTheme="minorHAnsi" w:cstheme="minorHAnsi"/>
          <w:sz w:val="22"/>
          <w:szCs w:val="22"/>
        </w:rPr>
        <w:tab/>
      </w:r>
      <w:r w:rsidRPr="0021493E">
        <w:rPr>
          <w:rStyle w:val="ui-provider"/>
          <w:rFonts w:asciiTheme="minorHAnsi" w:hAnsiTheme="minorHAnsi" w:cstheme="minorHAnsi"/>
          <w:sz w:val="22"/>
          <w:szCs w:val="22"/>
        </w:rPr>
        <w:t>One</w:t>
      </w:r>
      <w:r w:rsidR="00B47180">
        <w:rPr>
          <w:rStyle w:val="ui-provider"/>
          <w:rFonts w:asciiTheme="minorHAnsi" w:hAnsiTheme="minorHAnsi" w:cstheme="minorHAnsi"/>
          <w:sz w:val="22"/>
          <w:szCs w:val="22"/>
        </w:rPr>
        <w:t>.</w:t>
      </w:r>
      <w:r w:rsidRPr="0021493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28E79B16" w14:textId="042E4D3A" w:rsidR="00E851A1" w:rsidRPr="0021493E" w:rsidRDefault="0021493E" w:rsidP="0021493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21493E">
        <w:rPr>
          <w:rStyle w:val="normaltextrun"/>
          <w:rFonts w:asciiTheme="minorHAnsi" w:hAnsiTheme="minorHAnsi" w:cstheme="minorHAnsi"/>
          <w:sz w:val="22"/>
          <w:szCs w:val="22"/>
        </w:rPr>
        <w:t>   </w:t>
      </w:r>
    </w:p>
    <w:p w14:paraId="13B3795E" w14:textId="41E83E42" w:rsidR="00E851A1" w:rsidRDefault="0021493E" w:rsidP="00B47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1493E">
        <w:rPr>
          <w:rStyle w:val="normaltextrun"/>
          <w:rFonts w:asciiTheme="minorHAnsi" w:hAnsiTheme="minorHAnsi" w:cstheme="minorHAnsi"/>
          <w:sz w:val="22"/>
          <w:szCs w:val="22"/>
        </w:rPr>
        <w:t>1:</w:t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>30pm</w:t>
      </w:r>
      <w:r w:rsidRPr="0021493E">
        <w:rPr>
          <w:rStyle w:val="normaltextrun"/>
          <w:rFonts w:asciiTheme="minorHAnsi" w:hAnsiTheme="minorHAnsi" w:cstheme="minorHAnsi"/>
          <w:sz w:val="22"/>
          <w:szCs w:val="22"/>
        </w:rPr>
        <w:t>-3:</w:t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>00pm</w:t>
      </w:r>
      <w:r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2149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Establishing B</w:t>
      </w:r>
      <w:r w:rsidR="00E851A1" w:rsidRPr="002149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est Practices</w:t>
      </w:r>
      <w:r w:rsidRPr="002149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in Advising at ISU</w:t>
      </w:r>
      <w:r w:rsidR="00E851A1" w:rsidRPr="0021493E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Building upon the strategic </w:t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ab/>
      </w:r>
      <w:r>
        <w:rPr>
          <w:rStyle w:val="normaltextrun"/>
          <w:rFonts w:asciiTheme="minorHAnsi" w:hAnsiTheme="minorHAnsi" w:cstheme="minorHAnsi"/>
          <w:sz w:val="22"/>
          <w:szCs w:val="22"/>
        </w:rPr>
        <w:t>planning work</w:t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done by AAC, this hands-on session will create best practices for </w:t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ab/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advising at ISU. </w:t>
      </w:r>
      <w:r w:rsidR="00DE0AF7">
        <w:rPr>
          <w:rStyle w:val="normaltextrun"/>
          <w:rFonts w:asciiTheme="minorHAnsi" w:hAnsiTheme="minorHAnsi" w:cstheme="minorHAnsi"/>
          <w:sz w:val="22"/>
          <w:szCs w:val="22"/>
        </w:rPr>
        <w:t>Facilitators:</w:t>
      </w:r>
      <w:r w:rsidR="00E851A1" w:rsidRPr="0021493E">
        <w:rPr>
          <w:rStyle w:val="normaltextrun"/>
          <w:rFonts w:asciiTheme="minorHAnsi" w:hAnsiTheme="minorHAnsi" w:cstheme="minorHAnsi"/>
          <w:sz w:val="22"/>
          <w:szCs w:val="22"/>
        </w:rPr>
        <w:t xml:space="preserve"> Amy Hurd, Brody Broshears, and Wendi Whitman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6894AE4D" w14:textId="7BDC11EC" w:rsidR="00E40072" w:rsidRDefault="00E40072" w:rsidP="00E4007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E40072">
          <w:rPr>
            <w:rStyle w:val="Hyperlink"/>
            <w:rFonts w:asciiTheme="minorHAnsi" w:hAnsiTheme="minorHAnsi" w:cstheme="minorHAnsi"/>
            <w:sz w:val="22"/>
            <w:szCs w:val="22"/>
          </w:rPr>
          <w:t>9 Conditions of Excellence</w:t>
        </w:r>
      </w:hyperlink>
    </w:p>
    <w:p w14:paraId="55E9357D" w14:textId="0E148C20" w:rsidR="00E40072" w:rsidRPr="0021493E" w:rsidRDefault="00E40072" w:rsidP="00E4007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E40072">
          <w:rPr>
            <w:rStyle w:val="Hyperlink"/>
            <w:rFonts w:asciiTheme="minorHAnsi" w:hAnsiTheme="minorHAnsi" w:cstheme="minorHAnsi"/>
            <w:sz w:val="22"/>
            <w:szCs w:val="22"/>
          </w:rPr>
          <w:t>Breaking the Advising Stalemate</w:t>
        </w:r>
      </w:hyperlink>
    </w:p>
    <w:p w14:paraId="1A060AEB" w14:textId="77777777" w:rsidR="0021493E" w:rsidRDefault="0021493E" w:rsidP="0021493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743C5AA" w14:textId="7681BDB2" w:rsidR="00E851A1" w:rsidRPr="0021493E" w:rsidRDefault="00E851A1" w:rsidP="002149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1493E">
        <w:rPr>
          <w:rStyle w:val="normaltextrun"/>
          <w:rFonts w:asciiTheme="minorHAnsi" w:hAnsiTheme="minorHAnsi" w:cstheme="minorHAnsi"/>
          <w:sz w:val="22"/>
          <w:szCs w:val="22"/>
        </w:rPr>
        <w:t>3:</w:t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>00pm</w:t>
      </w:r>
      <w:r w:rsidRPr="0021493E">
        <w:rPr>
          <w:rStyle w:val="normaltextrun"/>
          <w:rFonts w:asciiTheme="minorHAnsi" w:hAnsiTheme="minorHAnsi" w:cstheme="minorHAnsi"/>
          <w:sz w:val="22"/>
          <w:szCs w:val="22"/>
        </w:rPr>
        <w:t>-4:00</w:t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>pm</w:t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21493E">
        <w:rPr>
          <w:rStyle w:val="normaltextrun"/>
          <w:rFonts w:asciiTheme="minorHAnsi" w:hAnsiTheme="minorHAnsi" w:cstheme="minorHAnsi"/>
          <w:sz w:val="22"/>
          <w:szCs w:val="22"/>
        </w:rPr>
        <w:t>     </w:t>
      </w:r>
      <w:r w:rsidR="0021493E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2149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Ice cream </w:t>
      </w:r>
      <w:r w:rsidR="00E4007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with</w:t>
      </w:r>
      <w:r w:rsidR="0021493E" w:rsidRPr="002149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your favorite toppings</w:t>
      </w:r>
      <w:r w:rsidRPr="002149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F877EF" w14:textId="77777777" w:rsidR="0021493E" w:rsidRDefault="0021493E" w:rsidP="0021493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CE05B65" w14:textId="499EB037" w:rsidR="0021493E" w:rsidRDefault="00E851A1" w:rsidP="002149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1493E">
        <w:rPr>
          <w:rStyle w:val="normaltextrun"/>
          <w:rFonts w:asciiTheme="minorHAnsi" w:hAnsiTheme="minorHAnsi" w:cstheme="minorHAnsi"/>
          <w:sz w:val="22"/>
          <w:szCs w:val="22"/>
        </w:rPr>
        <w:t>3:</w:t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>15pm</w:t>
      </w:r>
      <w:r w:rsidRPr="0021493E">
        <w:rPr>
          <w:rStyle w:val="normaltextrun"/>
          <w:rFonts w:asciiTheme="minorHAnsi" w:hAnsiTheme="minorHAnsi" w:cstheme="minorHAnsi"/>
          <w:sz w:val="22"/>
          <w:szCs w:val="22"/>
        </w:rPr>
        <w:t>-4:00</w:t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>pm</w:t>
      </w:r>
      <w:r w:rsidRPr="0021493E">
        <w:rPr>
          <w:rStyle w:val="normaltextrun"/>
          <w:rFonts w:asciiTheme="minorHAnsi" w:hAnsiTheme="minorHAnsi" w:cstheme="minorHAnsi"/>
          <w:sz w:val="22"/>
          <w:szCs w:val="22"/>
        </w:rPr>
        <w:t>     </w:t>
      </w:r>
      <w:r w:rsidR="0021493E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2149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Awards</w:t>
      </w:r>
      <w:r w:rsidR="0021493E" w:rsidRPr="002149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Celebration</w:t>
      </w:r>
      <w:r w:rsidRPr="0021493E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>honoring:</w:t>
      </w:r>
    </w:p>
    <w:p w14:paraId="7BB8AD10" w14:textId="473DB409" w:rsidR="0021493E" w:rsidRDefault="0021493E" w:rsidP="002149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ab/>
      </w:r>
      <w:r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B47180">
        <w:rPr>
          <w:rStyle w:val="normaltextrun"/>
          <w:rFonts w:asciiTheme="minorHAnsi" w:hAnsiTheme="minorHAnsi" w:cstheme="minorHAnsi"/>
          <w:sz w:val="22"/>
          <w:szCs w:val="22"/>
        </w:rPr>
        <w:tab/>
      </w:r>
    </w:p>
    <w:p w14:paraId="761F253A" w14:textId="158C3DB4" w:rsidR="0021493E" w:rsidRDefault="00B47180" w:rsidP="0021493E">
      <w:pPr>
        <w:pStyle w:val="ListParagraph"/>
        <w:rPr>
          <w:rStyle w:val="eop"/>
          <w:rFonts w:cstheme="minorHAnsi"/>
        </w:rPr>
      </w:pPr>
      <w:r>
        <w:rPr>
          <w:rStyle w:val="eop"/>
          <w:rFonts w:cstheme="minorHAnsi"/>
        </w:rPr>
        <w:tab/>
      </w:r>
      <w:r>
        <w:rPr>
          <w:rStyle w:val="eop"/>
          <w:rFonts w:cstheme="minorHAnsi"/>
        </w:rPr>
        <w:tab/>
      </w:r>
      <w:r>
        <w:rPr>
          <w:rStyle w:val="eop"/>
          <w:rFonts w:cstheme="minorHAnsi"/>
          <w:b/>
          <w:bCs/>
        </w:rPr>
        <w:t>Herb Sanders Award for Outstanding Academic Advisement</w:t>
      </w:r>
    </w:p>
    <w:p w14:paraId="5B03DB39" w14:textId="63E01938" w:rsidR="00B47180" w:rsidRDefault="00B47180" w:rsidP="0021493E">
      <w:pPr>
        <w:pStyle w:val="ListParagraph"/>
        <w:rPr>
          <w:rStyle w:val="eop"/>
          <w:rFonts w:cstheme="minorHAnsi"/>
        </w:rPr>
      </w:pPr>
      <w:r>
        <w:rPr>
          <w:rStyle w:val="eop"/>
          <w:rFonts w:cstheme="minorHAnsi"/>
        </w:rPr>
        <w:tab/>
      </w:r>
      <w:r>
        <w:rPr>
          <w:rStyle w:val="eop"/>
          <w:rFonts w:cstheme="minorHAnsi"/>
        </w:rPr>
        <w:tab/>
        <w:t>Jazmyn Thomas, Department of Criminal Justice Sciences</w:t>
      </w:r>
    </w:p>
    <w:p w14:paraId="2158F65B" w14:textId="77777777" w:rsidR="00B47180" w:rsidRDefault="00B47180" w:rsidP="0021493E">
      <w:pPr>
        <w:pStyle w:val="ListParagraph"/>
        <w:rPr>
          <w:rStyle w:val="eop"/>
          <w:rFonts w:cstheme="minorHAnsi"/>
        </w:rPr>
      </w:pPr>
    </w:p>
    <w:p w14:paraId="448E8AB0" w14:textId="52C9A067" w:rsidR="00B47180" w:rsidRDefault="00B47180" w:rsidP="0021493E">
      <w:pPr>
        <w:pStyle w:val="ListParagraph"/>
        <w:rPr>
          <w:rStyle w:val="eop"/>
          <w:rFonts w:cstheme="minorHAnsi"/>
        </w:rPr>
      </w:pPr>
      <w:r>
        <w:rPr>
          <w:rStyle w:val="eop"/>
          <w:rFonts w:cstheme="minorHAnsi"/>
        </w:rPr>
        <w:tab/>
      </w:r>
      <w:r>
        <w:rPr>
          <w:rStyle w:val="eop"/>
          <w:rFonts w:cstheme="minorHAnsi"/>
        </w:rPr>
        <w:tab/>
      </w:r>
      <w:r>
        <w:rPr>
          <w:rStyle w:val="eop"/>
          <w:rFonts w:cstheme="minorHAnsi"/>
          <w:b/>
          <w:bCs/>
        </w:rPr>
        <w:t>Emerging Leader in Academic Advising Award</w:t>
      </w:r>
    </w:p>
    <w:p w14:paraId="66AF8BF6" w14:textId="509D354E" w:rsidR="00B47180" w:rsidRDefault="00B47180" w:rsidP="0021493E">
      <w:pPr>
        <w:pStyle w:val="ListParagraph"/>
        <w:rPr>
          <w:rStyle w:val="eop"/>
          <w:rFonts w:cstheme="minorHAnsi"/>
        </w:rPr>
      </w:pPr>
      <w:r>
        <w:rPr>
          <w:rStyle w:val="eop"/>
          <w:rFonts w:cstheme="minorHAnsi"/>
        </w:rPr>
        <w:tab/>
      </w:r>
      <w:r>
        <w:rPr>
          <w:rStyle w:val="eop"/>
          <w:rFonts w:cstheme="minorHAnsi"/>
        </w:rPr>
        <w:tab/>
        <w:t>Matt Blue, Department of History</w:t>
      </w:r>
    </w:p>
    <w:p w14:paraId="01CF2392" w14:textId="77777777" w:rsidR="00B47180" w:rsidRDefault="00B47180" w:rsidP="0021493E">
      <w:pPr>
        <w:pStyle w:val="ListParagraph"/>
        <w:rPr>
          <w:rStyle w:val="eop"/>
          <w:rFonts w:cstheme="minorHAnsi"/>
        </w:rPr>
      </w:pPr>
    </w:p>
    <w:p w14:paraId="0D869F9D" w14:textId="7AAB6166" w:rsidR="00B47180" w:rsidRDefault="00B47180" w:rsidP="0021493E">
      <w:pPr>
        <w:pStyle w:val="ListParagraph"/>
        <w:rPr>
          <w:rStyle w:val="eop"/>
          <w:rFonts w:cstheme="minorHAnsi"/>
        </w:rPr>
      </w:pPr>
      <w:r>
        <w:rPr>
          <w:rStyle w:val="eop"/>
          <w:rFonts w:cstheme="minorHAnsi"/>
        </w:rPr>
        <w:tab/>
      </w:r>
      <w:r>
        <w:rPr>
          <w:rStyle w:val="eop"/>
          <w:rFonts w:cstheme="minorHAnsi"/>
        </w:rPr>
        <w:tab/>
      </w:r>
      <w:r>
        <w:rPr>
          <w:rStyle w:val="eop"/>
          <w:rFonts w:cstheme="minorHAnsi"/>
          <w:b/>
          <w:bCs/>
        </w:rPr>
        <w:t>Jonathan Rosenthal Academic Advising Advocate Award</w:t>
      </w:r>
    </w:p>
    <w:p w14:paraId="5A2388F8" w14:textId="3BA671C9" w:rsidR="00B47180" w:rsidRDefault="00B47180" w:rsidP="0021493E">
      <w:pPr>
        <w:pStyle w:val="ListParagraph"/>
        <w:rPr>
          <w:rStyle w:val="eop"/>
          <w:rFonts w:cstheme="minorHAnsi"/>
        </w:rPr>
      </w:pPr>
      <w:r>
        <w:rPr>
          <w:rStyle w:val="eop"/>
          <w:rFonts w:cstheme="minorHAnsi"/>
        </w:rPr>
        <w:tab/>
      </w:r>
      <w:r>
        <w:rPr>
          <w:rStyle w:val="eop"/>
          <w:rFonts w:cstheme="minorHAnsi"/>
        </w:rPr>
        <w:tab/>
        <w:t>Thomas Lamonica, School of Communication</w:t>
      </w:r>
    </w:p>
    <w:p w14:paraId="5DB05D62" w14:textId="5A1D1ECD" w:rsidR="00B47180" w:rsidRDefault="00B47180" w:rsidP="0021493E">
      <w:pPr>
        <w:pStyle w:val="ListParagraph"/>
        <w:rPr>
          <w:rStyle w:val="eop"/>
          <w:rFonts w:cstheme="minorHAnsi"/>
        </w:rPr>
      </w:pPr>
      <w:r>
        <w:rPr>
          <w:rStyle w:val="eop"/>
          <w:rFonts w:cstheme="minorHAnsi"/>
        </w:rPr>
        <w:tab/>
      </w:r>
      <w:r>
        <w:rPr>
          <w:rStyle w:val="eop"/>
          <w:rFonts w:cstheme="minorHAnsi"/>
        </w:rPr>
        <w:tab/>
        <w:t>Amy Roser, University College</w:t>
      </w:r>
    </w:p>
    <w:p w14:paraId="138747A5" w14:textId="5ED15131" w:rsidR="00B47180" w:rsidRPr="00B47180" w:rsidRDefault="00B47180" w:rsidP="0021493E">
      <w:pPr>
        <w:pStyle w:val="ListParagraph"/>
        <w:rPr>
          <w:rStyle w:val="eop"/>
          <w:rFonts w:cstheme="minorHAnsi"/>
        </w:rPr>
      </w:pPr>
      <w:r>
        <w:rPr>
          <w:rStyle w:val="eop"/>
          <w:rFonts w:cstheme="minorHAnsi"/>
        </w:rPr>
        <w:tab/>
      </w:r>
      <w:r>
        <w:rPr>
          <w:rStyle w:val="eop"/>
          <w:rFonts w:cstheme="minorHAnsi"/>
        </w:rPr>
        <w:tab/>
        <w:t>Soemer Simmons, Enrollment Management &amp; Academic Services</w:t>
      </w:r>
    </w:p>
    <w:p w14:paraId="5C4E1B15" w14:textId="77777777" w:rsidR="00B47180" w:rsidRDefault="00B47180" w:rsidP="0021493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E0305A4" w14:textId="465706A9" w:rsidR="00E851A1" w:rsidRPr="0021493E" w:rsidRDefault="0021493E" w:rsidP="002149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Please </w:t>
      </w:r>
      <w:hyperlink r:id="rId7" w:history="1">
        <w:r w:rsidRPr="00B47180">
          <w:rPr>
            <w:rStyle w:val="Hyperlink"/>
            <w:rFonts w:asciiTheme="minorHAnsi" w:hAnsiTheme="minorHAnsi" w:cstheme="minorHAnsi"/>
            <w:sz w:val="22"/>
            <w:szCs w:val="22"/>
          </w:rPr>
          <w:t>RSVP</w:t>
        </w:r>
      </w:hyperlink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B47180">
        <w:rPr>
          <w:rStyle w:val="eop"/>
          <w:rFonts w:asciiTheme="minorHAnsi" w:hAnsiTheme="minorHAnsi" w:cstheme="minorHAnsi"/>
          <w:sz w:val="22"/>
          <w:szCs w:val="22"/>
        </w:rPr>
        <w:t xml:space="preserve">by </w:t>
      </w:r>
      <w:r w:rsidR="00D134D6" w:rsidRPr="00D134D6">
        <w:rPr>
          <w:rStyle w:val="eop"/>
          <w:rFonts w:asciiTheme="minorHAnsi" w:hAnsiTheme="minorHAnsi" w:cstheme="minorHAnsi"/>
          <w:b/>
          <w:bCs/>
          <w:sz w:val="22"/>
          <w:szCs w:val="22"/>
        </w:rPr>
        <w:t>Tuesday, May 7th</w:t>
      </w:r>
      <w:r w:rsidR="00B47180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op"/>
          <w:rFonts w:asciiTheme="minorHAnsi" w:hAnsiTheme="minorHAnsi" w:cstheme="minorHAnsi"/>
          <w:sz w:val="22"/>
          <w:szCs w:val="22"/>
        </w:rPr>
        <w:t>so we can get a</w:t>
      </w:r>
      <w:r w:rsidR="00B47180">
        <w:rPr>
          <w:rStyle w:val="eop"/>
          <w:rFonts w:asciiTheme="minorHAnsi" w:hAnsiTheme="minorHAnsi" w:cstheme="minorHAnsi"/>
          <w:sz w:val="22"/>
          <w:szCs w:val="22"/>
        </w:rPr>
        <w:t xml:space="preserve">n accurate count for handouts, activities,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and ice cream. </w:t>
      </w:r>
      <w:r w:rsidR="00E851A1" w:rsidRPr="002149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9BFA8D" w14:textId="77777777" w:rsidR="00E851A1" w:rsidRPr="0021493E" w:rsidRDefault="00E851A1" w:rsidP="00E851A1">
      <w:pPr>
        <w:rPr>
          <w:rFonts w:cstheme="minorHAnsi"/>
        </w:rPr>
      </w:pPr>
    </w:p>
    <w:p w14:paraId="2E973446" w14:textId="77777777" w:rsidR="00E851A1" w:rsidRPr="0021493E" w:rsidRDefault="00E851A1">
      <w:pPr>
        <w:rPr>
          <w:rFonts w:cstheme="minorHAnsi"/>
        </w:rPr>
      </w:pPr>
    </w:p>
    <w:p w14:paraId="6BD11526" w14:textId="77777777" w:rsidR="00E851A1" w:rsidRDefault="00E851A1"/>
    <w:sectPr w:rsidR="00E85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1C3F"/>
    <w:multiLevelType w:val="multilevel"/>
    <w:tmpl w:val="9370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F7CC3"/>
    <w:multiLevelType w:val="hybridMultilevel"/>
    <w:tmpl w:val="25B2A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57307218">
    <w:abstractNumId w:val="0"/>
  </w:num>
  <w:num w:numId="2" w16cid:durableId="24136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A1"/>
    <w:rsid w:val="0021493E"/>
    <w:rsid w:val="00B47180"/>
    <w:rsid w:val="00D134D6"/>
    <w:rsid w:val="00DE0AF7"/>
    <w:rsid w:val="00E40072"/>
    <w:rsid w:val="00E8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EAE7"/>
  <w15:chartTrackingRefBased/>
  <w15:docId w15:val="{FD36CC93-E526-41E2-A6A0-59AD5FA3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851A1"/>
  </w:style>
  <w:style w:type="character" w:customStyle="1" w:styleId="eop">
    <w:name w:val="eop"/>
    <w:basedOn w:val="DefaultParagraphFont"/>
    <w:rsid w:val="00E851A1"/>
  </w:style>
  <w:style w:type="character" w:customStyle="1" w:styleId="ui-provider">
    <w:name w:val="ui-provider"/>
    <w:basedOn w:val="DefaultParagraphFont"/>
    <w:rsid w:val="0021493E"/>
  </w:style>
  <w:style w:type="paragraph" w:styleId="ListParagraph">
    <w:name w:val="List Paragraph"/>
    <w:basedOn w:val="Normal"/>
    <w:uiPriority w:val="34"/>
    <w:qFormat/>
    <w:rsid w:val="00214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illinoisstate.edu/forms/aac_spring_2024_year_end_wrap_up_rsv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ges.eab.com/April-2022-Breaking-the-Stalemate-White-Paper.html" TargetMode="External"/><Relationship Id="rId5" Type="http://schemas.openxmlformats.org/officeDocument/2006/relationships/hyperlink" Target="https://www.nacada.ksu.edu/Portals/0/Resources/Excellence%20in%20Academic%20Advising/documents/NineConditionsofExcellenc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Hurd, Amy</dc:creator>
  <cp:keywords/>
  <dc:description/>
  <cp:lastModifiedBy>Simmons, Soemer</cp:lastModifiedBy>
  <cp:revision>4</cp:revision>
  <dcterms:created xsi:type="dcterms:W3CDTF">2024-04-11T12:39:00Z</dcterms:created>
  <dcterms:modified xsi:type="dcterms:W3CDTF">2024-04-16T14:17:00Z</dcterms:modified>
</cp:coreProperties>
</file>